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rPr>
          <w:rFonts w:asciiTheme="minorEastAsia" w:hAnsiTheme="minorEastAsia"/>
          <w:sz w:val="28"/>
          <w:szCs w:val="28"/>
        </w:rPr>
      </w:pPr>
      <w:bookmarkStart w:id="0" w:name="_GoBack"/>
      <w:bookmarkEnd w:id="0"/>
      <w:r>
        <w:rPr>
          <w:rFonts w:asciiTheme="minorEastAsia" w:hAnsiTheme="minorEastAsia"/>
          <w:sz w:val="28"/>
          <w:szCs w:val="28"/>
        </w:rPr>
        <w:t>附件：</w:t>
      </w:r>
      <w:r>
        <w:rPr>
          <w:rFonts w:hint="eastAsia" w:asciiTheme="minorEastAsia" w:hAnsiTheme="minorEastAsia"/>
          <w:sz w:val="28"/>
          <w:szCs w:val="24"/>
          <w:lang w:val="en-US" w:eastAsia="zh-CN"/>
        </w:rPr>
        <w:t>盈建科碳排放、节能软件</w:t>
      </w:r>
      <w:r>
        <w:rPr>
          <w:rFonts w:hint="eastAsia" w:asciiTheme="minorEastAsia" w:hAnsiTheme="minorEastAsia"/>
          <w:sz w:val="28"/>
          <w:szCs w:val="28"/>
        </w:rPr>
        <w:t>优惠</w:t>
      </w:r>
      <w:r>
        <w:rPr>
          <w:rFonts w:hint="eastAsia" w:asciiTheme="minorEastAsia" w:hAnsiTheme="minorEastAsia"/>
          <w:sz w:val="28"/>
          <w:szCs w:val="28"/>
          <w:lang w:eastAsia="zh-CN"/>
        </w:rPr>
        <w:t>（</w:t>
      </w:r>
      <w:r>
        <w:rPr>
          <w:rFonts w:hint="eastAsia" w:asciiTheme="minorEastAsia" w:hAnsiTheme="minorEastAsia"/>
          <w:sz w:val="28"/>
          <w:szCs w:val="28"/>
        </w:rPr>
        <w:t>团购</w:t>
      </w:r>
      <w:r>
        <w:rPr>
          <w:rFonts w:hint="eastAsia" w:asciiTheme="minorEastAsia" w:hAnsiTheme="minorEastAsia"/>
          <w:sz w:val="28"/>
          <w:szCs w:val="28"/>
          <w:lang w:eastAsia="zh-CN"/>
        </w:rPr>
        <w:t>）</w:t>
      </w:r>
      <w:r>
        <w:rPr>
          <w:rFonts w:hint="eastAsia" w:asciiTheme="minorEastAsia" w:hAnsiTheme="minorEastAsia"/>
          <w:sz w:val="28"/>
          <w:szCs w:val="28"/>
        </w:rPr>
        <w:t>方案</w:t>
      </w:r>
    </w:p>
    <w:tbl>
      <w:tblPr>
        <w:tblStyle w:val="9"/>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1"/>
        <w:gridCol w:w="1650"/>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1" w:type="dxa"/>
          </w:tcPr>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软件名称</w:t>
            </w:r>
          </w:p>
        </w:tc>
        <w:tc>
          <w:tcPr>
            <w:tcW w:w="1650" w:type="dxa"/>
            <w:vAlign w:val="center"/>
          </w:tcPr>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原价</w:t>
            </w:r>
          </w:p>
        </w:tc>
        <w:tc>
          <w:tcPr>
            <w:tcW w:w="4150" w:type="dxa"/>
            <w:vAlign w:val="center"/>
          </w:tcPr>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471" w:type="dxa"/>
          </w:tcPr>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团购方案1：</w:t>
            </w:r>
          </w:p>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Y-GCES碳排放设计软件</w:t>
            </w:r>
          </w:p>
          <w:p>
            <w:pPr>
              <w:jc w:val="left"/>
              <w:rPr>
                <w:rFonts w:hint="default" w:ascii="仿宋_GB2312" w:hAnsi="Times New Roman" w:eastAsia="仿宋_GB2312" w:cs="Times New Roman"/>
                <w:sz w:val="32"/>
                <w:szCs w:val="32"/>
                <w:vertAlign w:val="baseline"/>
                <w:lang w:val="en-US" w:eastAsia="zh-CN"/>
              </w:rPr>
            </w:pPr>
          </w:p>
        </w:tc>
        <w:tc>
          <w:tcPr>
            <w:tcW w:w="1650" w:type="dxa"/>
            <w:vAlign w:val="center"/>
          </w:tcPr>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3万/套</w:t>
            </w:r>
          </w:p>
        </w:tc>
        <w:tc>
          <w:tcPr>
            <w:tcW w:w="4150" w:type="dxa"/>
            <w:vAlign w:val="center"/>
          </w:tcPr>
          <w:p>
            <w:pPr>
              <w:jc w:val="center"/>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新用户1.8万/套</w:t>
            </w:r>
          </w:p>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盈建科结构用户1.5万/套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1" w:type="dxa"/>
          </w:tcPr>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团购方案2：</w:t>
            </w:r>
          </w:p>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Y-GBEC节能设计软件（全国公建+全国居建）</w:t>
            </w:r>
          </w:p>
        </w:tc>
        <w:tc>
          <w:tcPr>
            <w:tcW w:w="1650" w:type="dxa"/>
            <w:vAlign w:val="center"/>
          </w:tcPr>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6万/套</w:t>
            </w:r>
          </w:p>
        </w:tc>
        <w:tc>
          <w:tcPr>
            <w:tcW w:w="4150" w:type="dxa"/>
            <w:vAlign w:val="center"/>
          </w:tcPr>
          <w:p>
            <w:pPr>
              <w:jc w:val="center"/>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新用户2.8万/套</w:t>
            </w:r>
          </w:p>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盈建科结构用户2.5万/套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1" w:type="dxa"/>
          </w:tcPr>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团购方案3：</w:t>
            </w:r>
          </w:p>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Y-GCES碳排放设计软件+Y-GBEC节能设计软件（全国公建+全国居建）</w:t>
            </w:r>
          </w:p>
        </w:tc>
        <w:tc>
          <w:tcPr>
            <w:tcW w:w="1650" w:type="dxa"/>
            <w:vAlign w:val="center"/>
          </w:tcPr>
          <w:p>
            <w:pPr>
              <w:jc w:val="center"/>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9万/套</w:t>
            </w:r>
          </w:p>
        </w:tc>
        <w:tc>
          <w:tcPr>
            <w:tcW w:w="4150" w:type="dxa"/>
            <w:vAlign w:val="center"/>
          </w:tcPr>
          <w:p>
            <w:pPr>
              <w:ind w:firstLine="320" w:firstLineChars="100"/>
              <w:jc w:val="both"/>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新用户4.2万/套</w:t>
            </w:r>
          </w:p>
          <w:p>
            <w:pPr>
              <w:jc w:val="both"/>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盈建科结构用户3.8万/套</w:t>
            </w:r>
          </w:p>
        </w:tc>
      </w:tr>
    </w:tbl>
    <w:p>
      <w:pPr>
        <w:pStyle w:val="12"/>
        <w:spacing w:before="312" w:beforeLines="100" w:after="312" w:afterLines="100" w:line="360" w:lineRule="auto"/>
        <w:ind w:left="765" w:firstLine="0" w:firstLineChars="0"/>
        <w:rPr>
          <w:rFonts w:hint="eastAsia" w:asciiTheme="minorEastAsia" w:hAnsiTheme="minorEastAsia"/>
          <w:sz w:val="28"/>
          <w:szCs w:val="28"/>
        </w:rPr>
      </w:pPr>
    </w:p>
    <w:p>
      <w:pPr>
        <w:pStyle w:val="12"/>
        <w:spacing w:before="312" w:beforeLines="100" w:after="312" w:afterLines="100" w:line="360" w:lineRule="auto"/>
        <w:ind w:left="765" w:firstLine="0" w:firstLineChars="0"/>
        <w:rPr>
          <w:rFonts w:hint="eastAsia" w:asciiTheme="minorEastAsia" w:hAnsiTheme="minorEastAsia" w:eastAsiaTheme="minorEastAsia"/>
          <w:sz w:val="28"/>
          <w:szCs w:val="28"/>
          <w:lang w:val="en-US" w:eastAsia="zh-CN"/>
        </w:rPr>
      </w:pPr>
      <w:r>
        <w:rPr>
          <w:rFonts w:hint="eastAsia" w:asciiTheme="minorEastAsia" w:hAnsiTheme="minorEastAsia"/>
          <w:b/>
          <w:sz w:val="32"/>
          <w:szCs w:val="28"/>
          <w:lang w:val="en-US" w:eastAsia="zh-CN"/>
        </w:rPr>
        <w:t>团购活动说明：</w:t>
      </w:r>
      <w:r>
        <w:rPr>
          <w:rFonts w:hint="eastAsia" w:asciiTheme="minorEastAsia" w:hAnsiTheme="minorEastAsia"/>
          <w:sz w:val="28"/>
          <w:szCs w:val="28"/>
          <w:lang w:val="en-US" w:eastAsia="zh-CN"/>
        </w:rPr>
        <w:t>如需参加以上团购，</w:t>
      </w:r>
      <w:r>
        <w:rPr>
          <w:rFonts w:asciiTheme="minorEastAsia" w:hAnsiTheme="minorEastAsia"/>
          <w:sz w:val="28"/>
          <w:szCs w:val="24"/>
        </w:rPr>
        <w:t>请</w:t>
      </w:r>
      <w:r>
        <w:rPr>
          <w:rFonts w:hint="eastAsia" w:asciiTheme="minorEastAsia" w:hAnsiTheme="minorEastAsia"/>
          <w:sz w:val="28"/>
          <w:szCs w:val="24"/>
          <w:lang w:val="en-US" w:eastAsia="zh-CN"/>
        </w:rPr>
        <w:t>于近期</w:t>
      </w:r>
      <w:r>
        <w:rPr>
          <w:rFonts w:hint="eastAsia" w:asciiTheme="minorEastAsia" w:hAnsiTheme="minorEastAsia"/>
          <w:sz w:val="28"/>
          <w:szCs w:val="24"/>
        </w:rPr>
        <w:t>填写</w:t>
      </w:r>
      <w:r>
        <w:rPr>
          <w:rFonts w:asciiTheme="minorEastAsia" w:hAnsiTheme="minorEastAsia"/>
          <w:sz w:val="28"/>
          <w:szCs w:val="24"/>
        </w:rPr>
        <w:t>订购单</w:t>
      </w:r>
      <w:r>
        <w:rPr>
          <w:rFonts w:hint="eastAsia" w:asciiTheme="minorEastAsia" w:hAnsiTheme="minorEastAsia"/>
          <w:sz w:val="28"/>
          <w:szCs w:val="24"/>
          <w:lang w:eastAsia="zh-CN"/>
        </w:rPr>
        <w:t>（</w:t>
      </w:r>
      <w:r>
        <w:rPr>
          <w:rFonts w:hint="eastAsia" w:asciiTheme="minorEastAsia" w:hAnsiTheme="minorEastAsia"/>
          <w:sz w:val="28"/>
          <w:szCs w:val="24"/>
          <w:lang w:val="en-US" w:eastAsia="zh-CN"/>
        </w:rPr>
        <w:t>后附</w:t>
      </w:r>
      <w:r>
        <w:rPr>
          <w:rFonts w:hint="eastAsia" w:asciiTheme="minorEastAsia" w:hAnsiTheme="minorEastAsia"/>
          <w:sz w:val="28"/>
          <w:szCs w:val="24"/>
          <w:lang w:eastAsia="zh-CN"/>
        </w:rPr>
        <w:t>）</w:t>
      </w:r>
      <w:r>
        <w:rPr>
          <w:rFonts w:asciiTheme="minorEastAsia" w:hAnsiTheme="minorEastAsia"/>
          <w:sz w:val="28"/>
          <w:szCs w:val="24"/>
        </w:rPr>
        <w:t>，</w:t>
      </w:r>
      <w:r>
        <w:rPr>
          <w:rFonts w:hint="eastAsia" w:asciiTheme="minorEastAsia" w:hAnsiTheme="minorEastAsia"/>
          <w:sz w:val="28"/>
          <w:szCs w:val="28"/>
          <w:lang w:val="en-US" w:eastAsia="zh-CN"/>
        </w:rPr>
        <w:t>发送到</w:t>
      </w:r>
      <w:r>
        <w:rPr>
          <w:rFonts w:hint="eastAsia" w:ascii="仿宋_GB2312" w:hAnsi="Times New Roman" w:eastAsia="仿宋_GB2312" w:cs="Times New Roman"/>
          <w:sz w:val="32"/>
          <w:szCs w:val="32"/>
          <w:lang w:val="en-US" w:eastAsia="zh-CN"/>
        </w:rPr>
        <w:t>如下邮箱：zengfanyong@yjk.cn,江门地区联系人：曾凡勇18824111658。</w:t>
      </w:r>
    </w:p>
    <w:p>
      <w:pPr>
        <w:jc w:val="left"/>
        <w:rPr>
          <w:rFonts w:hint="eastAsia"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jc w:val="left"/>
        <w:rPr>
          <w:rFonts w:asciiTheme="minorEastAsia" w:hAnsiTheme="minorEastAsia"/>
          <w:sz w:val="24"/>
          <w:szCs w:val="24"/>
        </w:rPr>
      </w:pPr>
    </w:p>
    <w:p>
      <w:pPr>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盈建科碳排放、节能设计软件订购单</w:t>
      </w:r>
    </w:p>
    <w:p>
      <w:pPr>
        <w:ind w:firstLine="56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28"/>
          <w:szCs w:val="28"/>
          <w:lang w:val="en-US" w:eastAsia="zh-CN"/>
        </w:rPr>
        <w:t>请单位和个人按照需求在对应团购方案所在行填写订购单发送到邮箱：zengfanyong@yjk.cn</w:t>
      </w:r>
    </w:p>
    <w:tbl>
      <w:tblPr>
        <w:tblStyle w:val="9"/>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1"/>
        <w:gridCol w:w="1380"/>
        <w:gridCol w:w="170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1" w:type="dxa"/>
          </w:tcPr>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团购方案选择</w:t>
            </w:r>
          </w:p>
        </w:tc>
        <w:tc>
          <w:tcPr>
            <w:tcW w:w="1380" w:type="dxa"/>
          </w:tcPr>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套数</w:t>
            </w:r>
          </w:p>
        </w:tc>
        <w:tc>
          <w:tcPr>
            <w:tcW w:w="1700" w:type="dxa"/>
          </w:tcPr>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单位名称</w:t>
            </w:r>
          </w:p>
        </w:tc>
        <w:tc>
          <w:tcPr>
            <w:tcW w:w="2170" w:type="dxa"/>
          </w:tcPr>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1" w:type="dxa"/>
          </w:tcPr>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团购方案1：</w:t>
            </w:r>
          </w:p>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Y-GCES碳排放设计软件</w:t>
            </w:r>
          </w:p>
          <w:p>
            <w:pPr>
              <w:jc w:val="left"/>
              <w:rPr>
                <w:rFonts w:hint="default" w:ascii="仿宋_GB2312" w:hAnsi="Times New Roman" w:eastAsia="仿宋_GB2312" w:cs="Times New Roman"/>
                <w:sz w:val="32"/>
                <w:szCs w:val="32"/>
                <w:vertAlign w:val="baseline"/>
                <w:lang w:val="en-US" w:eastAsia="zh-CN"/>
              </w:rPr>
            </w:pPr>
          </w:p>
        </w:tc>
        <w:tc>
          <w:tcPr>
            <w:tcW w:w="1380" w:type="dxa"/>
          </w:tcPr>
          <w:p>
            <w:pPr>
              <w:jc w:val="left"/>
              <w:rPr>
                <w:rFonts w:hint="default" w:ascii="仿宋_GB2312" w:hAnsi="Times New Roman" w:eastAsia="仿宋_GB2312" w:cs="Times New Roman"/>
                <w:sz w:val="32"/>
                <w:szCs w:val="32"/>
                <w:vertAlign w:val="baseline"/>
                <w:lang w:val="en-US" w:eastAsia="zh-CN"/>
              </w:rPr>
            </w:pPr>
          </w:p>
        </w:tc>
        <w:tc>
          <w:tcPr>
            <w:tcW w:w="1700" w:type="dxa"/>
          </w:tcPr>
          <w:p>
            <w:pPr>
              <w:jc w:val="left"/>
              <w:rPr>
                <w:rFonts w:hint="default" w:ascii="仿宋_GB2312" w:hAnsi="Times New Roman" w:eastAsia="仿宋_GB2312" w:cs="Times New Roman"/>
                <w:sz w:val="32"/>
                <w:szCs w:val="32"/>
                <w:vertAlign w:val="baseline"/>
                <w:lang w:val="en-US" w:eastAsia="zh-CN"/>
              </w:rPr>
            </w:pPr>
          </w:p>
        </w:tc>
        <w:tc>
          <w:tcPr>
            <w:tcW w:w="2170" w:type="dxa"/>
          </w:tcPr>
          <w:p>
            <w:pPr>
              <w:jc w:val="left"/>
              <w:rPr>
                <w:rFonts w:hint="default" w:ascii="仿宋_GB2312"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1" w:type="dxa"/>
          </w:tcPr>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团购方案2：</w:t>
            </w:r>
          </w:p>
          <w:p>
            <w:pPr>
              <w:jc w:val="left"/>
              <w:rPr>
                <w:rFonts w:hint="default"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Y-GBEC节能设计软件（全国公建+全国居建）</w:t>
            </w:r>
          </w:p>
        </w:tc>
        <w:tc>
          <w:tcPr>
            <w:tcW w:w="1380" w:type="dxa"/>
          </w:tcPr>
          <w:p>
            <w:pPr>
              <w:jc w:val="left"/>
              <w:rPr>
                <w:rFonts w:hint="default" w:ascii="仿宋_GB2312" w:hAnsi="Times New Roman" w:eastAsia="仿宋_GB2312" w:cs="Times New Roman"/>
                <w:sz w:val="32"/>
                <w:szCs w:val="32"/>
                <w:vertAlign w:val="baseline"/>
                <w:lang w:val="en-US" w:eastAsia="zh-CN"/>
              </w:rPr>
            </w:pPr>
          </w:p>
        </w:tc>
        <w:tc>
          <w:tcPr>
            <w:tcW w:w="1700" w:type="dxa"/>
          </w:tcPr>
          <w:p>
            <w:pPr>
              <w:jc w:val="left"/>
              <w:rPr>
                <w:rFonts w:hint="default" w:ascii="仿宋_GB2312" w:hAnsi="Times New Roman" w:eastAsia="仿宋_GB2312" w:cs="Times New Roman"/>
                <w:sz w:val="32"/>
                <w:szCs w:val="32"/>
                <w:vertAlign w:val="baseline"/>
                <w:lang w:val="en-US" w:eastAsia="zh-CN"/>
              </w:rPr>
            </w:pPr>
          </w:p>
        </w:tc>
        <w:tc>
          <w:tcPr>
            <w:tcW w:w="2170" w:type="dxa"/>
          </w:tcPr>
          <w:p>
            <w:pPr>
              <w:jc w:val="left"/>
              <w:rPr>
                <w:rFonts w:hint="default" w:ascii="仿宋_GB2312"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1" w:type="dxa"/>
          </w:tcPr>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团购方案3：</w:t>
            </w:r>
          </w:p>
          <w:p>
            <w:pPr>
              <w:jc w:val="left"/>
              <w:rPr>
                <w:rFonts w:hint="eastAsia" w:ascii="仿宋_GB2312" w:hAnsi="Times New Roman" w:eastAsia="仿宋_GB2312" w:cs="Times New Roman"/>
                <w:sz w:val="32"/>
                <w:szCs w:val="32"/>
                <w:vertAlign w:val="baseline"/>
                <w:lang w:val="en-US" w:eastAsia="zh-CN"/>
              </w:rPr>
            </w:pPr>
            <w:r>
              <w:rPr>
                <w:rFonts w:hint="eastAsia" w:ascii="仿宋_GB2312" w:hAnsi="Times New Roman" w:eastAsia="仿宋_GB2312" w:cs="Times New Roman"/>
                <w:sz w:val="32"/>
                <w:szCs w:val="32"/>
                <w:vertAlign w:val="baseline"/>
                <w:lang w:val="en-US" w:eastAsia="zh-CN"/>
              </w:rPr>
              <w:t>Y-GCES碳排放设计软件+Y-GBEC节能设计软件（全国公建+全国居建）</w:t>
            </w:r>
          </w:p>
        </w:tc>
        <w:tc>
          <w:tcPr>
            <w:tcW w:w="1380" w:type="dxa"/>
          </w:tcPr>
          <w:p>
            <w:pPr>
              <w:jc w:val="left"/>
              <w:rPr>
                <w:rFonts w:hint="default" w:ascii="仿宋_GB2312" w:hAnsi="Times New Roman" w:eastAsia="仿宋_GB2312" w:cs="Times New Roman"/>
                <w:sz w:val="32"/>
                <w:szCs w:val="32"/>
                <w:vertAlign w:val="baseline"/>
                <w:lang w:val="en-US" w:eastAsia="zh-CN"/>
              </w:rPr>
            </w:pPr>
          </w:p>
        </w:tc>
        <w:tc>
          <w:tcPr>
            <w:tcW w:w="1700" w:type="dxa"/>
          </w:tcPr>
          <w:p>
            <w:pPr>
              <w:jc w:val="left"/>
              <w:rPr>
                <w:rFonts w:hint="default" w:ascii="仿宋_GB2312" w:hAnsi="Times New Roman" w:eastAsia="仿宋_GB2312" w:cs="Times New Roman"/>
                <w:sz w:val="32"/>
                <w:szCs w:val="32"/>
                <w:vertAlign w:val="baseline"/>
                <w:lang w:val="en-US" w:eastAsia="zh-CN"/>
              </w:rPr>
            </w:pPr>
          </w:p>
        </w:tc>
        <w:tc>
          <w:tcPr>
            <w:tcW w:w="2170" w:type="dxa"/>
          </w:tcPr>
          <w:p>
            <w:pPr>
              <w:jc w:val="left"/>
              <w:rPr>
                <w:rFonts w:hint="default" w:ascii="仿宋_GB2312" w:hAnsi="Times New Roman" w:eastAsia="仿宋_GB2312" w:cs="Times New Roman"/>
                <w:sz w:val="32"/>
                <w:szCs w:val="32"/>
                <w:vertAlign w:val="baseline"/>
                <w:lang w:val="en-US" w:eastAsia="zh-CN"/>
              </w:rPr>
            </w:pPr>
          </w:p>
        </w:tc>
      </w:tr>
    </w:tbl>
    <w:p>
      <w:pPr>
        <w:jc w:val="left"/>
        <w:rPr>
          <w:rFonts w:hint="eastAsia" w:ascii="仿宋" w:hAnsi="仿宋" w:eastAsia="仿宋"/>
          <w:color w:val="000000"/>
          <w:sz w:val="32"/>
          <w:szCs w:val="32"/>
          <w:shd w:val="clear" w:color="auto" w:fill="FFFFFF"/>
          <w:lang w:eastAsia="zh-CN"/>
        </w:rPr>
      </w:pPr>
      <w:r>
        <w:rPr>
          <w:rFonts w:hint="eastAsia" w:ascii="仿宋_GB2312" w:hAnsi="Times New Roman" w:eastAsia="仿宋_GB2312" w:cs="Times New Roman"/>
          <w:sz w:val="32"/>
          <w:szCs w:val="32"/>
          <w:lang w:val="en-US" w:eastAsia="zh-CN"/>
        </w:rPr>
        <w:t>江门地区盈建科联系人：曾凡勇18824111658</w:t>
      </w:r>
    </w:p>
    <w:p>
      <w:pPr>
        <w:rPr>
          <w:rFonts w:hint="eastAsia" w:asciiTheme="minorEastAsia" w:hAnsiTheme="minorEastAsia"/>
          <w:sz w:val="28"/>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72"/>
    <w:rsid w:val="000002D3"/>
    <w:rsid w:val="00014DDF"/>
    <w:rsid w:val="00021C02"/>
    <w:rsid w:val="000802AE"/>
    <w:rsid w:val="000D3FAD"/>
    <w:rsid w:val="000F5C56"/>
    <w:rsid w:val="0010082D"/>
    <w:rsid w:val="00101AFB"/>
    <w:rsid w:val="001111C3"/>
    <w:rsid w:val="001628E6"/>
    <w:rsid w:val="001A5836"/>
    <w:rsid w:val="001E037A"/>
    <w:rsid w:val="001E623A"/>
    <w:rsid w:val="002129C4"/>
    <w:rsid w:val="0021780C"/>
    <w:rsid w:val="00264EB8"/>
    <w:rsid w:val="00267015"/>
    <w:rsid w:val="00286474"/>
    <w:rsid w:val="002B2722"/>
    <w:rsid w:val="002D348C"/>
    <w:rsid w:val="002D5795"/>
    <w:rsid w:val="002F21E6"/>
    <w:rsid w:val="0031752D"/>
    <w:rsid w:val="003C05C4"/>
    <w:rsid w:val="003C6D78"/>
    <w:rsid w:val="00483B86"/>
    <w:rsid w:val="004954F9"/>
    <w:rsid w:val="004B14F8"/>
    <w:rsid w:val="004E322F"/>
    <w:rsid w:val="00522FF9"/>
    <w:rsid w:val="00523A95"/>
    <w:rsid w:val="00531DAE"/>
    <w:rsid w:val="0055150B"/>
    <w:rsid w:val="00587075"/>
    <w:rsid w:val="00593040"/>
    <w:rsid w:val="005A7229"/>
    <w:rsid w:val="005B4EE2"/>
    <w:rsid w:val="005D5A8E"/>
    <w:rsid w:val="00603D52"/>
    <w:rsid w:val="00617772"/>
    <w:rsid w:val="0063268F"/>
    <w:rsid w:val="006B1BA5"/>
    <w:rsid w:val="00726B9F"/>
    <w:rsid w:val="00765B9C"/>
    <w:rsid w:val="0077132A"/>
    <w:rsid w:val="0077553F"/>
    <w:rsid w:val="00783082"/>
    <w:rsid w:val="007B7F17"/>
    <w:rsid w:val="007C4CC7"/>
    <w:rsid w:val="0081103B"/>
    <w:rsid w:val="00816548"/>
    <w:rsid w:val="00887E35"/>
    <w:rsid w:val="00895AAD"/>
    <w:rsid w:val="00915ED2"/>
    <w:rsid w:val="009838D4"/>
    <w:rsid w:val="009D6E06"/>
    <w:rsid w:val="009E65F3"/>
    <w:rsid w:val="009E6A2B"/>
    <w:rsid w:val="00A338BF"/>
    <w:rsid w:val="00A44D03"/>
    <w:rsid w:val="00A6621D"/>
    <w:rsid w:val="00A774B9"/>
    <w:rsid w:val="00AA4CEB"/>
    <w:rsid w:val="00AD4EE2"/>
    <w:rsid w:val="00B00A35"/>
    <w:rsid w:val="00B349C9"/>
    <w:rsid w:val="00B524BE"/>
    <w:rsid w:val="00B74633"/>
    <w:rsid w:val="00B86202"/>
    <w:rsid w:val="00B96B39"/>
    <w:rsid w:val="00BD4331"/>
    <w:rsid w:val="00C13596"/>
    <w:rsid w:val="00C953FA"/>
    <w:rsid w:val="00CA305B"/>
    <w:rsid w:val="00CB6F13"/>
    <w:rsid w:val="00CC2CCF"/>
    <w:rsid w:val="00D10528"/>
    <w:rsid w:val="00D41902"/>
    <w:rsid w:val="00D4470B"/>
    <w:rsid w:val="00DA33DA"/>
    <w:rsid w:val="00E42B30"/>
    <w:rsid w:val="00F17E86"/>
    <w:rsid w:val="00F21ECC"/>
    <w:rsid w:val="00F606F8"/>
    <w:rsid w:val="00F67865"/>
    <w:rsid w:val="00FC75CE"/>
    <w:rsid w:val="00FE673E"/>
    <w:rsid w:val="04666966"/>
    <w:rsid w:val="073B644C"/>
    <w:rsid w:val="0B237950"/>
    <w:rsid w:val="12913784"/>
    <w:rsid w:val="13D20DE5"/>
    <w:rsid w:val="142E0338"/>
    <w:rsid w:val="14453BA3"/>
    <w:rsid w:val="166D5C6A"/>
    <w:rsid w:val="1B08234A"/>
    <w:rsid w:val="1CB97B07"/>
    <w:rsid w:val="1D357B15"/>
    <w:rsid w:val="20E30503"/>
    <w:rsid w:val="230E0CDD"/>
    <w:rsid w:val="264D1496"/>
    <w:rsid w:val="26CA1512"/>
    <w:rsid w:val="376E3315"/>
    <w:rsid w:val="39C14F85"/>
    <w:rsid w:val="3B4264A6"/>
    <w:rsid w:val="3C76562E"/>
    <w:rsid w:val="3CB37786"/>
    <w:rsid w:val="414673A7"/>
    <w:rsid w:val="426923B8"/>
    <w:rsid w:val="42E52364"/>
    <w:rsid w:val="444F6E15"/>
    <w:rsid w:val="451F1895"/>
    <w:rsid w:val="464D2CBE"/>
    <w:rsid w:val="499C6730"/>
    <w:rsid w:val="507C1E50"/>
    <w:rsid w:val="50F443D0"/>
    <w:rsid w:val="555630F7"/>
    <w:rsid w:val="555E38D2"/>
    <w:rsid w:val="58C3686E"/>
    <w:rsid w:val="58C40DE1"/>
    <w:rsid w:val="59207BE7"/>
    <w:rsid w:val="5AE12CDC"/>
    <w:rsid w:val="5C8E7A92"/>
    <w:rsid w:val="5D2B49E2"/>
    <w:rsid w:val="5FA62A45"/>
    <w:rsid w:val="622D5223"/>
    <w:rsid w:val="6230647F"/>
    <w:rsid w:val="6B7A5A06"/>
    <w:rsid w:val="70D16276"/>
    <w:rsid w:val="720179A9"/>
    <w:rsid w:val="7935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widowControl w:val="0"/>
      <w:spacing w:line="600" w:lineRule="exact"/>
      <w:ind w:firstLine="840" w:firstLineChars="400"/>
      <w:jc w:val="both"/>
    </w:pPr>
    <w:rPr>
      <w:rFonts w:ascii="Calibri" w:hAnsi="Calibri" w:eastAsia="仿宋_GB2312" w:cs="Times New Roman"/>
      <w:kern w:val="2"/>
      <w:sz w:val="32"/>
      <w:szCs w:val="24"/>
      <w:lang w:val="en-US" w:eastAsia="zh-CN" w:bidi="ar-SA"/>
    </w:rPr>
  </w:style>
  <w:style w:type="paragraph" w:styleId="4">
    <w:name w:val="header"/>
    <w:basedOn w:val="1"/>
    <w:next w:val="5"/>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next w:val="1"/>
    <w:link w:val="14"/>
    <w:unhideWhenUsed/>
    <w:qFormat/>
    <w:uiPriority w:val="99"/>
    <w:pPr>
      <w:tabs>
        <w:tab w:val="center" w:pos="4153"/>
        <w:tab w:val="right" w:pos="8306"/>
      </w:tabs>
      <w:snapToGrid w:val="0"/>
      <w:jc w:val="left"/>
    </w:pPr>
    <w:rPr>
      <w:sz w:val="18"/>
      <w:szCs w:val="18"/>
    </w:rPr>
  </w:style>
  <w:style w:type="paragraph" w:styleId="6">
    <w:name w:val="Date"/>
    <w:basedOn w:val="1"/>
    <w:next w:val="1"/>
    <w:link w:val="15"/>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页眉 Char"/>
    <w:basedOn w:val="10"/>
    <w:link w:val="4"/>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日期 Char"/>
    <w:basedOn w:val="10"/>
    <w:link w:val="6"/>
    <w:semiHidden/>
    <w:qFormat/>
    <w:uiPriority w:val="99"/>
  </w:style>
  <w:style w:type="character" w:customStyle="1" w:styleId="16">
    <w:name w:val="批注框文本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682</Words>
  <Characters>817</Characters>
  <Lines>6</Lines>
  <Paragraphs>1</Paragraphs>
  <TotalTime>13</TotalTime>
  <ScaleCrop>false</ScaleCrop>
  <LinksUpToDate>false</LinksUpToDate>
  <CharactersWithSpaces>916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2022-03-23T03:31:00Z</dcterms:created>
  <dc:creator>AutoBVT</dc:creator>
  <cp:lastModifiedBy>超荣</cp:lastModifiedBy>
  <cp:lastPrinted>2020-08-18T08:02:00Z</cp:lastPrinted>
  <dcterms:modified xsi:type="dcterms:W3CDTF">2022-03-31T01:41:45Z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29ED1BD3D2A8444FA61879C35F1E33CB</vt:lpwstr>
  </property>
</Properties>
</file>