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附件：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PKPM软件</w:t>
      </w:r>
      <w:r>
        <w:rPr>
          <w:rFonts w:hint="eastAsia" w:asciiTheme="minorEastAsia" w:hAnsiTheme="minorEastAsia"/>
          <w:sz w:val="28"/>
          <w:szCs w:val="28"/>
        </w:rPr>
        <w:t>优惠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团购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方案</w:t>
      </w:r>
    </w:p>
    <w:tbl>
      <w:tblPr>
        <w:tblStyle w:val="9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199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产品模块</w:t>
            </w:r>
          </w:p>
        </w:tc>
        <w:tc>
          <w:tcPr>
            <w:tcW w:w="1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原价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团购最低价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团购方案①：PKPM建筑碳排放设计分析软件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2.98万/节点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1.98万/节点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5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团购方案②：PKPM建筑节能模拟分析软件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（民用建筑节能设计、建筑碳排放设计分析、建筑太阳能光伏设计分析）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3.96万/2节点/年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（2节点起售）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1.59万/2节点/年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（2节点起售）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按年度收费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5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团购方案③：PKPM绿色建筑性能分析软件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民用建筑节能设计、绿色建筑施工图设计、建筑天然采光模拟分析、建筑能耗模拟分析、建筑风环境模拟分析（室内外）、建筑声环境模拟分析（室内外）、建筑室外热环境模拟分析、建筑空气质量设计评价、建筑碳排放设计分析、建筑太阳能光伏设计分析、绿建计算工具箱）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7.96万/2节点/年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（2节点起售）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3.19万/2节点/年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（2节点起售）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按年度收费</w:t>
            </w:r>
          </w:p>
        </w:tc>
      </w:tr>
    </w:tbl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团购活动说明：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如需参加以上团购，</w:t>
      </w:r>
      <w:r>
        <w:rPr>
          <w:rFonts w:asciiTheme="minorEastAsia" w:hAnsiTheme="minorEastAsia"/>
          <w:sz w:val="28"/>
          <w:szCs w:val="24"/>
        </w:rPr>
        <w:t>请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于近期</w:t>
      </w:r>
      <w:r>
        <w:rPr>
          <w:rFonts w:hint="eastAsia" w:asciiTheme="minorEastAsia" w:hAnsiTheme="minorEastAsia"/>
          <w:sz w:val="28"/>
          <w:szCs w:val="24"/>
        </w:rPr>
        <w:t>填写</w:t>
      </w:r>
      <w:r>
        <w:rPr>
          <w:rFonts w:asciiTheme="minorEastAsia" w:hAnsiTheme="minorEastAsia"/>
          <w:sz w:val="28"/>
          <w:szCs w:val="24"/>
        </w:rPr>
        <w:t>订购单</w:t>
      </w:r>
      <w:r>
        <w:rPr>
          <w:rFonts w:hint="eastAsia" w:asciiTheme="minorEastAsia" w:hAnsiTheme="minorEastAsia"/>
          <w:sz w:val="28"/>
          <w:szCs w:val="24"/>
          <w:lang w:eastAsia="zh-CN"/>
        </w:rPr>
        <w:t>（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后附</w:t>
      </w:r>
      <w:r>
        <w:rPr>
          <w:rFonts w:hint="eastAsia" w:asciiTheme="minorEastAsia" w:hAnsiTheme="minorEastAsia"/>
          <w:sz w:val="28"/>
          <w:szCs w:val="24"/>
          <w:lang w:eastAsia="zh-CN"/>
        </w:rPr>
        <w:t>）</w:t>
      </w:r>
      <w:r>
        <w:rPr>
          <w:rFonts w:asciiTheme="minorEastAsia" w:hAnsiTheme="minorEastAsia"/>
          <w:sz w:val="28"/>
          <w:szCs w:val="24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发送到aijie@pkpm-sz.cn，联系人:艾杰15340007913。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订购单</w:t>
      </w:r>
    </w:p>
    <w:tbl>
      <w:tblPr>
        <w:tblStyle w:val="9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产品模块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团购方案①：PKPM建筑碳排放设计分析软件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团购方案②：PKPM建筑节能模拟分析软件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（民用建筑节能设计、建筑碳排放设计分析、建筑太阳能光伏设计分析）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7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团购方案③：PKPM绿色建筑性能分析软件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民用建筑节能设计、绿色建筑施工图设计、建筑天然采光模拟分析、建筑能耗模拟分析、建筑风环境模拟分析（室内外）、建筑声环境模拟分析（室内外）、建筑室外热环境模拟分析、建筑空气质量设计评价、建筑碳排放设计分析、建筑太阳能光伏设计分析、绿建计算工具箱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2"/>
    <w:rsid w:val="000002D3"/>
    <w:rsid w:val="00014DDF"/>
    <w:rsid w:val="00021C02"/>
    <w:rsid w:val="000802AE"/>
    <w:rsid w:val="000D3FAD"/>
    <w:rsid w:val="000F5C56"/>
    <w:rsid w:val="0010082D"/>
    <w:rsid w:val="00101AFB"/>
    <w:rsid w:val="001111C3"/>
    <w:rsid w:val="001628E6"/>
    <w:rsid w:val="001A5836"/>
    <w:rsid w:val="001E037A"/>
    <w:rsid w:val="001E623A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B1BA5"/>
    <w:rsid w:val="00726B9F"/>
    <w:rsid w:val="00765B9C"/>
    <w:rsid w:val="0077132A"/>
    <w:rsid w:val="0077553F"/>
    <w:rsid w:val="00783082"/>
    <w:rsid w:val="007B7F17"/>
    <w:rsid w:val="007C4CC7"/>
    <w:rsid w:val="0081103B"/>
    <w:rsid w:val="00816548"/>
    <w:rsid w:val="00887E35"/>
    <w:rsid w:val="00895AAD"/>
    <w:rsid w:val="00915ED2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953FA"/>
    <w:rsid w:val="00CA305B"/>
    <w:rsid w:val="00CB6F13"/>
    <w:rsid w:val="00CC2CCF"/>
    <w:rsid w:val="00D10528"/>
    <w:rsid w:val="00D41902"/>
    <w:rsid w:val="00D4470B"/>
    <w:rsid w:val="00DA33DA"/>
    <w:rsid w:val="00E42B30"/>
    <w:rsid w:val="00F17E86"/>
    <w:rsid w:val="00F21ECC"/>
    <w:rsid w:val="00F606F8"/>
    <w:rsid w:val="00F67865"/>
    <w:rsid w:val="00FC75CE"/>
    <w:rsid w:val="00FE673E"/>
    <w:rsid w:val="04666966"/>
    <w:rsid w:val="0B237950"/>
    <w:rsid w:val="12913784"/>
    <w:rsid w:val="13D20DE5"/>
    <w:rsid w:val="142E0338"/>
    <w:rsid w:val="14453BA3"/>
    <w:rsid w:val="166D5C6A"/>
    <w:rsid w:val="1B08234A"/>
    <w:rsid w:val="1CB97B07"/>
    <w:rsid w:val="1D357B15"/>
    <w:rsid w:val="230E0CDD"/>
    <w:rsid w:val="23B4573A"/>
    <w:rsid w:val="3B4264A6"/>
    <w:rsid w:val="3C76562E"/>
    <w:rsid w:val="402B32E4"/>
    <w:rsid w:val="414673A7"/>
    <w:rsid w:val="42E52364"/>
    <w:rsid w:val="444F6E15"/>
    <w:rsid w:val="451F1895"/>
    <w:rsid w:val="507C1E50"/>
    <w:rsid w:val="555E38D2"/>
    <w:rsid w:val="59207BE7"/>
    <w:rsid w:val="5AE12CDC"/>
    <w:rsid w:val="5D2B49E2"/>
    <w:rsid w:val="5FA62A45"/>
    <w:rsid w:val="622D5223"/>
    <w:rsid w:val="6230647F"/>
    <w:rsid w:val="6B7A5A06"/>
    <w:rsid w:val="70D16276"/>
    <w:rsid w:val="720179A9"/>
    <w:rsid w:val="74027B4D"/>
    <w:rsid w:val="793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 w:val="0"/>
      <w:spacing w:line="600" w:lineRule="exact"/>
      <w:ind w:firstLine="840" w:firstLineChars="4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2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902</Words>
  <Characters>1002</Characters>
  <Lines>6</Lines>
  <Paragraphs>1</Paragraphs>
  <TotalTime>0</TotalTime>
  <ScaleCrop>false</ScaleCrop>
  <LinksUpToDate>false</LinksUpToDate>
  <CharactersWithSpaces>1102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2022-03-23T03:31:00Z</dcterms:created>
  <dc:creator>AutoBVT</dc:creator>
  <cp:lastModifiedBy>超荣</cp:lastModifiedBy>
  <cp:lastPrinted>2020-08-18T08:02:00Z</cp:lastPrinted>
  <dcterms:modified xsi:type="dcterms:W3CDTF">2022-03-31T01:33:12Z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067F98283B9A4A5B92268945D0BCB3D3</vt:lpwstr>
  </property>
</Properties>
</file>